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16B89" w14:textId="77777777" w:rsidR="00635A27" w:rsidRDefault="0032593F" w:rsidP="0032593F">
      <w:pPr>
        <w:pStyle w:val="Cmsor2"/>
        <w:jc w:val="center"/>
      </w:pPr>
      <w:bookmarkStart w:id="0" w:name="_GoBack"/>
      <w:bookmarkEnd w:id="0"/>
      <w:r>
        <w:t>Tesztkérdések</w:t>
      </w:r>
    </w:p>
    <w:p w14:paraId="5FA725A2" w14:textId="77777777" w:rsidR="0032593F" w:rsidRDefault="0032593F" w:rsidP="0032593F">
      <w:pPr>
        <w:pStyle w:val="Cmsor2"/>
        <w:jc w:val="center"/>
      </w:pPr>
      <w:r>
        <w:t>VII. blokk</w:t>
      </w:r>
    </w:p>
    <w:p w14:paraId="2A5BA0E7" w14:textId="77777777" w:rsidR="0032593F" w:rsidRDefault="0032593F" w:rsidP="0032593F">
      <w:pPr>
        <w:pStyle w:val="Cmsor2"/>
        <w:jc w:val="center"/>
      </w:pPr>
      <w:r>
        <w:t>Digitalizáció</w:t>
      </w:r>
    </w:p>
    <w:p w14:paraId="18388AB9" w14:textId="77777777" w:rsidR="0032593F" w:rsidRDefault="0032593F"/>
    <w:p w14:paraId="4C2E95A7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6 D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model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elemei:</w:t>
      </w:r>
    </w:p>
    <w:p w14:paraId="322FF538" w14:textId="0B3A27F0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7EBCBC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18pt;height:15.6pt" o:ole="">
            <v:imagedata r:id="rId7" o:title=""/>
          </v:shape>
          <w:control r:id="rId8" w:name="DefaultOcxName" w:shapeid="_x0000_i1106"/>
        </w:object>
      </w:r>
    </w:p>
    <w:p w14:paraId="74DF3F1B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3384DFE0" w14:textId="089E5B81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98E5E62">
          <v:shape id="_x0000_i1109" type="#_x0000_t75" style="width:18pt;height:15.6pt" o:ole="">
            <v:imagedata r:id="rId9" o:title=""/>
          </v:shape>
          <w:control r:id="rId10" w:name="DefaultOcxName1" w:shapeid="_x0000_i1109"/>
        </w:object>
      </w:r>
    </w:p>
    <w:p w14:paraId="0B8D71F7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disruptive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digitized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monetized</w:t>
      </w:r>
      <w:proofErr w:type="spellEnd"/>
    </w:p>
    <w:p w14:paraId="4C59BF30" w14:textId="441BD1E1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5C79092">
          <v:shape id="_x0000_i1112" type="#_x0000_t75" style="width:18pt;height:15.6pt" o:ole="">
            <v:imagedata r:id="rId9" o:title=""/>
          </v:shape>
          <w:control r:id="rId11" w:name="DefaultOcxName2" w:shapeid="_x0000_i1112"/>
        </w:object>
      </w:r>
    </w:p>
    <w:p w14:paraId="2A085F98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disruptive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(radikális, felforgató),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digitized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demonetized</w:t>
      </w:r>
      <w:proofErr w:type="spellEnd"/>
    </w:p>
    <w:p w14:paraId="1E4804D1" w14:textId="39CD8DD6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64020901">
          <v:shape id="_x0000_i1115" type="#_x0000_t75" style="width:18pt;height:15.6pt" o:ole="">
            <v:imagedata r:id="rId9" o:title=""/>
          </v:shape>
          <w:control r:id="rId12" w:name="DefaultOcxName3" w:shapeid="_x0000_i1115"/>
        </w:object>
      </w:r>
    </w:p>
    <w:p w14:paraId="4BED7B0D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disruptive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digitized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, online</w:t>
      </w:r>
    </w:p>
    <w:p w14:paraId="7096733E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56D00357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disruptive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(radikális, felforgató),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digitized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demonetized</w:t>
      </w:r>
      <w:proofErr w:type="spellEnd"/>
    </w:p>
    <w:p w14:paraId="051CF727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43423EC7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5F6F2731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Mit mutat a 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“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Smile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” Görbe?</w:t>
      </w:r>
    </w:p>
    <w:p w14:paraId="463F66E8" w14:textId="4B007D3E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3D204EA5">
          <v:shape id="_x0000_i1118" type="#_x0000_t75" style="width:18pt;height:15.6pt" o:ole="">
            <v:imagedata r:id="rId7" o:title=""/>
          </v:shape>
          <w:control r:id="rId13" w:name="DefaultOcxName4" w:shapeid="_x0000_i1118"/>
        </w:object>
      </w:r>
    </w:p>
    <w:p w14:paraId="095B9F89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1B0408AA" w14:textId="54F49EC0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1B75DD45">
          <v:shape id="_x0000_i1121" type="#_x0000_t75" style="width:18pt;height:15.6pt" o:ole="">
            <v:imagedata r:id="rId9" o:title=""/>
          </v:shape>
          <w:control r:id="rId14" w:name="DefaultOcxName11" w:shapeid="_x0000_i1121"/>
        </w:object>
      </w:r>
    </w:p>
    <w:p w14:paraId="04CD1696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boldogság index</w:t>
      </w:r>
    </w:p>
    <w:p w14:paraId="4AE82E24" w14:textId="1E84F52B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13B664EE">
          <v:shape id="_x0000_i1124" type="#_x0000_t75" style="width:18pt;height:15.6pt" o:ole="">
            <v:imagedata r:id="rId9" o:title=""/>
          </v:shape>
          <w:control r:id="rId15" w:name="DefaultOcxName21" w:shapeid="_x0000_i1124"/>
        </w:object>
      </w:r>
    </w:p>
    <w:p w14:paraId="483EF704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különböző tevékenységek és a hozzáadott értékük kapcsolatát</w:t>
      </w:r>
    </w:p>
    <w:p w14:paraId="3297296C" w14:textId="7FB71A9A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74AAF2A">
          <v:shape id="_x0000_i1127" type="#_x0000_t75" style="width:18pt;height:15.6pt" o:ole="">
            <v:imagedata r:id="rId9" o:title=""/>
          </v:shape>
          <w:control r:id="rId16" w:name="DefaultOcxName31" w:shapeid="_x0000_i1127"/>
        </w:object>
      </w:r>
    </w:p>
    <w:p w14:paraId="6C1CED52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vevői elégedettség</w:t>
      </w:r>
    </w:p>
    <w:p w14:paraId="2CC961DE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44BC5DE3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különböző tevékenységek és a hozzáadott értékük kapcsolatát</w:t>
      </w:r>
    </w:p>
    <w:p w14:paraId="096A97F2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5953E785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02E5B389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Digitalizáció hatása a kiskereskedelemre</w:t>
      </w:r>
    </w:p>
    <w:p w14:paraId="4125368F" w14:textId="59615A04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672EBAA4">
          <v:shape id="_x0000_i1130" type="#_x0000_t75" style="width:18pt;height:15.6pt" o:ole="">
            <v:imagedata r:id="rId7" o:title=""/>
          </v:shape>
          <w:control r:id="rId17" w:name="DefaultOcxName5" w:shapeid="_x0000_i1130"/>
        </w:object>
      </w:r>
    </w:p>
    <w:p w14:paraId="4BAAD0BC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7316A365" w14:textId="3C0B580C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06BB245C">
          <v:shape id="_x0000_i1133" type="#_x0000_t75" style="width:18pt;height:15.6pt" o:ole="">
            <v:imagedata r:id="rId9" o:title=""/>
          </v:shape>
          <w:control r:id="rId18" w:name="DefaultOcxName12" w:shapeid="_x0000_i1133"/>
        </w:object>
      </w:r>
    </w:p>
    <w:p w14:paraId="4687577F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árazás</w:t>
      </w:r>
    </w:p>
    <w:p w14:paraId="51347C13" w14:textId="69844B1E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46E9DC9">
          <v:shape id="_x0000_i1136" type="#_x0000_t75" style="width:18pt;height:15.6pt" o:ole="">
            <v:imagedata r:id="rId9" o:title=""/>
          </v:shape>
          <w:control r:id="rId19" w:name="DefaultOcxName22" w:shapeid="_x0000_i1136"/>
        </w:object>
      </w:r>
    </w:p>
    <w:p w14:paraId="6588D60B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beszerzés</w:t>
      </w:r>
    </w:p>
    <w:p w14:paraId="4D884879" w14:textId="2C18AFB9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32A802FC">
          <v:shape id="_x0000_i1139" type="#_x0000_t75" style="width:18pt;height:15.6pt" o:ole="">
            <v:imagedata r:id="rId9" o:title=""/>
          </v:shape>
          <w:control r:id="rId20" w:name="DefaultOcxName32" w:shapeid="_x0000_i1139"/>
        </w:object>
      </w:r>
    </w:p>
    <w:p w14:paraId="00513A0E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on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line jelenlét</w:t>
      </w:r>
    </w:p>
    <w:p w14:paraId="472CD45F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1DDC1D94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on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line jelenlét</w:t>
      </w:r>
    </w:p>
    <w:p w14:paraId="20676932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3A3B6002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lastRenderedPageBreak/>
        <w:t>DISZRUPTÍV TECHNOLÓGIÁK (példa): </w:t>
      </w:r>
    </w:p>
    <w:p w14:paraId="12DEF316" w14:textId="763DFCA0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728744A7">
          <v:shape id="_x0000_i1142" type="#_x0000_t75" style="width:18pt;height:15.6pt" o:ole="">
            <v:imagedata r:id="rId7" o:title=""/>
          </v:shape>
          <w:control r:id="rId21" w:name="DefaultOcxName6" w:shapeid="_x0000_i1142"/>
        </w:object>
      </w:r>
    </w:p>
    <w:p w14:paraId="0E205BFA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0A753627" w14:textId="465394DF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4A61A2F8">
          <v:shape id="_x0000_i1145" type="#_x0000_t75" style="width:18pt;height:15.6pt" o:ole="">
            <v:imagedata r:id="rId9" o:title=""/>
          </v:shape>
          <w:control r:id="rId22" w:name="DefaultOcxName13" w:shapeid="_x0000_i1145"/>
        </w:object>
      </w:r>
    </w:p>
    <w:p w14:paraId="4DAB2FB6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készletezés</w:t>
      </w:r>
    </w:p>
    <w:p w14:paraId="3B524623" w14:textId="194454FE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1EB5D7F1">
          <v:shape id="_x0000_i1148" type="#_x0000_t75" style="width:18pt;height:15.6pt" o:ole="">
            <v:imagedata r:id="rId9" o:title=""/>
          </v:shape>
          <w:control r:id="rId23" w:name="DefaultOcxName23" w:shapeid="_x0000_i1148"/>
        </w:object>
      </w:r>
    </w:p>
    <w:p w14:paraId="5E599191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minőségellenőrzés</w:t>
      </w:r>
    </w:p>
    <w:p w14:paraId="2D325440" w14:textId="42730479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4129F5D8">
          <v:shape id="_x0000_i1151" type="#_x0000_t75" style="width:18pt;height:15.6pt" o:ole="">
            <v:imagedata r:id="rId9" o:title=""/>
          </v:shape>
          <w:control r:id="rId24" w:name="DefaultOcxName33" w:shapeid="_x0000_i1151"/>
        </w:object>
      </w:r>
    </w:p>
    <w:p w14:paraId="7ED6D64A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local marketing</w:t>
      </w:r>
    </w:p>
    <w:p w14:paraId="12E7DA2F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63A9F5F1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local marketing</w:t>
      </w:r>
    </w:p>
    <w:p w14:paraId="0A4D1996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4ADB4CB5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5A1AA4F4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E-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commerce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 Típusok:</w:t>
      </w:r>
    </w:p>
    <w:p w14:paraId="4B36FF61" w14:textId="6DAAB162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01C92947">
          <v:shape id="_x0000_i1154" type="#_x0000_t75" style="width:18pt;height:15.6pt" o:ole="">
            <v:imagedata r:id="rId7" o:title=""/>
          </v:shape>
          <w:control r:id="rId25" w:name="DefaultOcxName7" w:shapeid="_x0000_i1154"/>
        </w:object>
      </w:r>
    </w:p>
    <w:p w14:paraId="17F004CE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6DF52122" w14:textId="6753B77F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1D41390D">
          <v:shape id="_x0000_i1157" type="#_x0000_t75" style="width:18pt;height:15.6pt" o:ole="">
            <v:imagedata r:id="rId9" o:title=""/>
          </v:shape>
          <w:control r:id="rId26" w:name="DefaultOcxName14" w:shapeid="_x0000_i1157"/>
        </w:object>
      </w:r>
    </w:p>
    <w:p w14:paraId="70050E6F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•Business-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Customs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(B2C)</w:t>
      </w:r>
    </w:p>
    <w:p w14:paraId="0D07A68C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•Business-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-Business (B2B)</w:t>
      </w:r>
    </w:p>
    <w:p w14:paraId="798D03D3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•Consumer-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-Consumer (C2C)</w:t>
      </w:r>
    </w:p>
    <w:p w14:paraId="31D8B3FC" w14:textId="66E143CA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6A365A4D">
          <v:shape id="_x0000_i1160" type="#_x0000_t75" style="width:18pt;height:15.6pt" o:ole="">
            <v:imagedata r:id="rId9" o:title=""/>
          </v:shape>
          <w:control r:id="rId27" w:name="DefaultOcxName24" w:shapeid="_x0000_i1160"/>
        </w:object>
      </w:r>
    </w:p>
    <w:p w14:paraId="617D879D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•Business-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-Consumer (B2C)</w:t>
      </w:r>
    </w:p>
    <w:p w14:paraId="27C86D4D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Buyerss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-Business (B2B)</w:t>
      </w:r>
    </w:p>
    <w:p w14:paraId="4F15DF97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•Consumer-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-Consumer (C2C)</w:t>
      </w:r>
    </w:p>
    <w:p w14:paraId="152F7BAD" w14:textId="4A67D7F5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42331DC1">
          <v:shape id="_x0000_i1163" type="#_x0000_t75" style="width:18pt;height:15.6pt" o:ole="">
            <v:imagedata r:id="rId9" o:title=""/>
          </v:shape>
          <w:control r:id="rId28" w:name="DefaultOcxName34" w:shapeid="_x0000_i1163"/>
        </w:object>
      </w:r>
    </w:p>
    <w:p w14:paraId="59A84AD4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•Business-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-Consumer (B2C)</w:t>
      </w:r>
    </w:p>
    <w:p w14:paraId="284B7C96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•Business-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-Business (B2B)</w:t>
      </w:r>
    </w:p>
    <w:p w14:paraId="72F74A99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•Consumer-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-Consumer (C2C)</w:t>
      </w:r>
    </w:p>
    <w:p w14:paraId="13F5D40F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58D4FC52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•Business-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-Consumer (B2C)</w:t>
      </w:r>
    </w:p>
    <w:p w14:paraId="7DE0AA74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•Business-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-Business (B2B)</w:t>
      </w:r>
    </w:p>
    <w:p w14:paraId="2EF82E16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•Consumer-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to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-Consumer (C2C)</w:t>
      </w:r>
    </w:p>
    <w:p w14:paraId="020CC4E8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3EEAB3A0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4CF9D592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Internet of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Things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(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IoT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)</w:t>
      </w:r>
    </w:p>
    <w:p w14:paraId="278327B8" w14:textId="6AA3744E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3E095087">
          <v:shape id="_x0000_i1166" type="#_x0000_t75" style="width:18pt;height:15.6pt" o:ole="">
            <v:imagedata r:id="rId7" o:title=""/>
          </v:shape>
          <w:control r:id="rId29" w:name="DefaultOcxName8" w:shapeid="_x0000_i1166"/>
        </w:object>
      </w:r>
    </w:p>
    <w:p w14:paraId="6D9783F9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68AEE842" w14:textId="16B97249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0663159A">
          <v:shape id="_x0000_i1169" type="#_x0000_t75" style="width:18pt;height:15.6pt" o:ole="">
            <v:imagedata r:id="rId9" o:title=""/>
          </v:shape>
          <w:control r:id="rId30" w:name="DefaultOcxName15" w:shapeid="_x0000_i1169"/>
        </w:object>
      </w:r>
    </w:p>
    <w:p w14:paraId="19110F1C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nagysebességű eszköz-eszköz kapcsolat az Online térben</w:t>
      </w:r>
    </w:p>
    <w:p w14:paraId="3E7D6490" w14:textId="2B019F32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2405E28">
          <v:shape id="_x0000_i1172" type="#_x0000_t75" style="width:18pt;height:15.6pt" o:ole="">
            <v:imagedata r:id="rId9" o:title=""/>
          </v:shape>
          <w:control r:id="rId31" w:name="DefaultOcxName25" w:shapeid="_x0000_i1172"/>
        </w:object>
      </w:r>
    </w:p>
    <w:p w14:paraId="6B87B569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nagysebességű ember -ember kapcsolat az Online térben</w:t>
      </w:r>
    </w:p>
    <w:p w14:paraId="504779D3" w14:textId="058B836E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1A68FAA0">
          <v:shape id="_x0000_i1175" type="#_x0000_t75" style="width:18pt;height:15.6pt" o:ole="">
            <v:imagedata r:id="rId9" o:title=""/>
          </v:shape>
          <w:control r:id="rId32" w:name="DefaultOcxName35" w:shapeid="_x0000_i1175"/>
        </w:object>
      </w:r>
    </w:p>
    <w:p w14:paraId="61197715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lastRenderedPageBreak/>
        <w:t>szoftver típus</w:t>
      </w:r>
    </w:p>
    <w:p w14:paraId="28FA3BE5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22D87CCF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nagysebességű eszköz-eszköz kapcsolat az Online térben</w:t>
      </w:r>
    </w:p>
    <w:p w14:paraId="6638E903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305013CC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0B144EAE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Ipari forradalom kihívásai</w:t>
      </w:r>
    </w:p>
    <w:p w14:paraId="251B2D53" w14:textId="1549DA90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48639AA6">
          <v:shape id="_x0000_i1178" type="#_x0000_t75" style="width:18pt;height:15.6pt" o:ole="">
            <v:imagedata r:id="rId7" o:title=""/>
          </v:shape>
          <w:control r:id="rId33" w:name="DefaultOcxName9" w:shapeid="_x0000_i1178"/>
        </w:object>
      </w:r>
    </w:p>
    <w:p w14:paraId="1EA680E7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74ABD6C9" w14:textId="5C7C35A5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3030B9EF">
          <v:shape id="_x0000_i1181" type="#_x0000_t75" style="width:18pt;height:15.6pt" o:ole="">
            <v:imagedata r:id="rId9" o:title=""/>
          </v:shape>
          <w:control r:id="rId34" w:name="DefaultOcxName16" w:shapeid="_x0000_i1181"/>
        </w:object>
      </w:r>
    </w:p>
    <w:p w14:paraId="7F5BD80C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Azonos technológiák szétválása</w:t>
      </w:r>
    </w:p>
    <w:p w14:paraId="017C4E75" w14:textId="458E0031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5859C151">
          <v:shape id="_x0000_i1184" type="#_x0000_t75" style="width:18pt;height:15.6pt" o:ole="">
            <v:imagedata r:id="rId9" o:title=""/>
          </v:shape>
          <w:control r:id="rId35" w:name="DefaultOcxName26" w:shapeid="_x0000_i1184"/>
        </w:object>
      </w:r>
    </w:p>
    <w:p w14:paraId="18DA88FE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Mesterséges </w:t>
      </w:r>
      <w:proofErr w:type="gram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intelligencia(</w:t>
      </w:r>
      <w:proofErr w:type="gram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AI),</w:t>
      </w:r>
    </w:p>
    <w:p w14:paraId="12C62B61" w14:textId="53FBE793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065A22CF">
          <v:shape id="_x0000_i1187" type="#_x0000_t75" style="width:18pt;height:15.6pt" o:ole="">
            <v:imagedata r:id="rId9" o:title=""/>
          </v:shape>
          <w:control r:id="rId36" w:name="DefaultOcxName36" w:shapeid="_x0000_i1187"/>
        </w:object>
      </w:r>
    </w:p>
    <w:p w14:paraId="577AE292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Magasabb belépési korlát</w:t>
      </w:r>
    </w:p>
    <w:p w14:paraId="2052D152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24350385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Mesterséges </w:t>
      </w:r>
      <w:proofErr w:type="gram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intelligencia(</w:t>
      </w:r>
      <w:proofErr w:type="gram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AI),</w:t>
      </w:r>
    </w:p>
    <w:p w14:paraId="20D4B8CB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1BC2156C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7FBC8342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Omni-channel "mottó"</w:t>
      </w:r>
    </w:p>
    <w:p w14:paraId="7E046F90" w14:textId="5B07F4A0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4AF625A2">
          <v:shape id="_x0000_i1190" type="#_x0000_t75" style="width:18pt;height:15.6pt" o:ole="">
            <v:imagedata r:id="rId7" o:title=""/>
          </v:shape>
          <w:control r:id="rId37" w:name="DefaultOcxName10" w:shapeid="_x0000_i1190"/>
        </w:object>
      </w:r>
    </w:p>
    <w:p w14:paraId="0B38D96F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1EFA1D04" w14:textId="2092825E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600E87CC">
          <v:shape id="_x0000_i1193" type="#_x0000_t75" style="width:18pt;height:15.6pt" o:ole="">
            <v:imagedata r:id="rId9" o:title=""/>
          </v:shape>
          <w:control r:id="rId38" w:name="DefaultOcxName17" w:shapeid="_x0000_i1193"/>
        </w:object>
      </w:r>
    </w:p>
    <w:p w14:paraId="7C37E3F0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•ROPO: “Research Online,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Purchase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Online”</w:t>
      </w:r>
    </w:p>
    <w:p w14:paraId="073064F4" w14:textId="3FFF358E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87C960C">
          <v:shape id="_x0000_i1196" type="#_x0000_t75" style="width:18pt;height:15.6pt" o:ole="">
            <v:imagedata r:id="rId9" o:title=""/>
          </v:shape>
          <w:control r:id="rId39" w:name="DefaultOcxName27" w:shapeid="_x0000_i1196"/>
        </w:object>
      </w:r>
    </w:p>
    <w:p w14:paraId="669D945E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•ROPO: “Research Offline,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Purchase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Offline”</w:t>
      </w:r>
    </w:p>
    <w:p w14:paraId="4651CF09" w14:textId="35560CC1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4E950447">
          <v:shape id="_x0000_i1199" type="#_x0000_t75" style="width:18pt;height:15.6pt" o:ole="">
            <v:imagedata r:id="rId9" o:title=""/>
          </v:shape>
          <w:control r:id="rId40" w:name="DefaultOcxName37" w:shapeid="_x0000_i1199"/>
        </w:object>
      </w:r>
    </w:p>
    <w:p w14:paraId="4B8073E5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•ROPO: “Research Online,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Purchase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Offline”</w:t>
      </w:r>
    </w:p>
    <w:p w14:paraId="19EAFA0D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668780BD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•ROPO: “Research Online,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Purchase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Offline”</w:t>
      </w:r>
    </w:p>
    <w:p w14:paraId="7762BF74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2257BB74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1ABF23CA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Omni-channel értékesítés</w:t>
      </w:r>
    </w:p>
    <w:p w14:paraId="31CCBD46" w14:textId="52E5771C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45D2014B">
          <v:shape id="_x0000_i1202" type="#_x0000_t75" style="width:18pt;height:15.6pt" o:ole="">
            <v:imagedata r:id="rId7" o:title=""/>
          </v:shape>
          <w:control r:id="rId41" w:name="DefaultOcxName19" w:shapeid="_x0000_i1202"/>
        </w:object>
      </w:r>
    </w:p>
    <w:p w14:paraId="1685E572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29C0170A" w14:textId="40CF7CD1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4886A7F">
          <v:shape id="_x0000_i1205" type="#_x0000_t75" style="width:18pt;height:15.6pt" o:ole="">
            <v:imagedata r:id="rId9" o:title=""/>
          </v:shape>
          <w:control r:id="rId42" w:name="DefaultOcxName18" w:shapeid="_x0000_i1205"/>
        </w:object>
      </w:r>
    </w:p>
    <w:p w14:paraId="49409F31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gram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integrált  hagyományos</w:t>
      </w:r>
      <w:proofErr w:type="gram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és online értékesítés </w:t>
      </w:r>
    </w:p>
    <w:p w14:paraId="4F27FC5B" w14:textId="0F5DE959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06A5238">
          <v:shape id="_x0000_i1208" type="#_x0000_t75" style="width:18pt;height:15.6pt" o:ole="">
            <v:imagedata r:id="rId9" o:title=""/>
          </v:shape>
          <w:control r:id="rId43" w:name="DefaultOcxName28" w:shapeid="_x0000_i1208"/>
        </w:object>
      </w:r>
    </w:p>
    <w:p w14:paraId="4C091BEE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többcsatornás értékesítés</w:t>
      </w:r>
    </w:p>
    <w:p w14:paraId="14815061" w14:textId="528C1833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9E0FE25">
          <v:shape id="_x0000_i1211" type="#_x0000_t75" style="width:18pt;height:15.6pt" o:ole="">
            <v:imagedata r:id="rId9" o:title=""/>
          </v:shape>
          <w:control r:id="rId44" w:name="DefaultOcxName38" w:shapeid="_x0000_i1211"/>
        </w:object>
      </w:r>
    </w:p>
    <w:p w14:paraId="3FF567B0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gram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integrált  nagyker</w:t>
      </w:r>
      <w:proofErr w:type="gram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és 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kisker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értékesítés </w:t>
      </w:r>
    </w:p>
    <w:p w14:paraId="4497AB98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099ECC33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proofErr w:type="gram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integrált  hagyományos</w:t>
      </w:r>
      <w:proofErr w:type="gram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és online értékesítés </w:t>
      </w:r>
    </w:p>
    <w:p w14:paraId="2C0C7C2C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76046DF0" w14:textId="77777777" w:rsid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22FA74BE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Technológiák exponenciális növekedése: </w:t>
      </w:r>
    </w:p>
    <w:p w14:paraId="7D5D6DDE" w14:textId="4ABE7658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</w:rPr>
        <w:object w:dxaOrig="1440" w:dyaOrig="1440" w14:anchorId="37829614">
          <v:shape id="_x0000_i1214" type="#_x0000_t75" style="width:18pt;height:15.6pt" o:ole="">
            <v:imagedata r:id="rId7" o:title=""/>
          </v:shape>
          <w:control r:id="rId45" w:name="DefaultOcxName20" w:shapeid="_x0000_i1214"/>
        </w:object>
      </w:r>
    </w:p>
    <w:p w14:paraId="044CDD7B" w14:textId="77777777" w:rsidR="0032593F" w:rsidRPr="0032593F" w:rsidRDefault="0032593F" w:rsidP="0032593F">
      <w:pPr>
        <w:shd w:val="clear" w:color="auto" w:fill="383838"/>
        <w:spacing w:after="0" w:line="360" w:lineRule="atLeast"/>
        <w:rPr>
          <w:rFonts w:ascii="Arial" w:eastAsia="Times New Roman" w:hAnsi="Arial" w:cs="Arial"/>
          <w:color w:val="FFFFFF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FFFFFF"/>
          <w:sz w:val="23"/>
          <w:szCs w:val="23"/>
          <w:lang w:eastAsia="hu-HU"/>
        </w:rPr>
        <w:t>(nincs válasz)</w:t>
      </w:r>
    </w:p>
    <w:p w14:paraId="13D966AB" w14:textId="4CA215D5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7C43F6E">
          <v:shape id="_x0000_i1217" type="#_x0000_t75" style="width:18pt;height:15.6pt" o:ole="">
            <v:imagedata r:id="rId9" o:title=""/>
          </v:shape>
          <w:control r:id="rId46" w:name="DefaultOcxName110" w:shapeid="_x0000_i1217"/>
        </w:object>
      </w:r>
    </w:p>
    <w:p w14:paraId="16445D54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 digitális technológiák gyorsuló kapacitás-növekedése (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pl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memória)</w:t>
      </w:r>
    </w:p>
    <w:p w14:paraId="57BD23A0" w14:textId="53F7C92F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2EC22159">
          <v:shape id="_x0000_i1220" type="#_x0000_t75" style="width:18pt;height:15.6pt" o:ole="">
            <v:imagedata r:id="rId9" o:title=""/>
          </v:shape>
          <w:control r:id="rId47" w:name="DefaultOcxName29" w:shapeid="_x0000_i1220"/>
        </w:object>
      </w:r>
    </w:p>
    <w:p w14:paraId="0E0C8F3D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Kiegyenlített növekedés</w:t>
      </w:r>
    </w:p>
    <w:p w14:paraId="12DFD009" w14:textId="7574EFB6" w:rsidR="0032593F" w:rsidRPr="0032593F" w:rsidRDefault="0032593F" w:rsidP="0032593F">
      <w:pPr>
        <w:shd w:val="clear" w:color="auto" w:fill="9E9E9E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</w:rPr>
        <w:object w:dxaOrig="1440" w:dyaOrig="1440" w14:anchorId="68862A9F">
          <v:shape id="_x0000_i1223" type="#_x0000_t75" style="width:18pt;height:15.6pt" o:ole="">
            <v:imagedata r:id="rId9" o:title=""/>
          </v:shape>
          <w:control r:id="rId48" w:name="DefaultOcxName39" w:shapeid="_x0000_i1223"/>
        </w:object>
      </w:r>
    </w:p>
    <w:p w14:paraId="2F3C9794" w14:textId="77777777" w:rsidR="0032593F" w:rsidRPr="0032593F" w:rsidRDefault="0032593F" w:rsidP="0032593F">
      <w:pPr>
        <w:shd w:val="clear" w:color="auto" w:fill="EFEFEF"/>
        <w:spacing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 digitális technológiák lassuló kapacitás-növekedése</w:t>
      </w:r>
    </w:p>
    <w:p w14:paraId="428FC5FB" w14:textId="77777777" w:rsidR="0032593F" w:rsidRPr="0032593F" w:rsidRDefault="0032593F" w:rsidP="0032593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Helyes válasz:</w:t>
      </w:r>
    </w:p>
    <w:p w14:paraId="20AB1763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a digitális technológiák gyorsuló kapacitás-növekedése (</w:t>
      </w:r>
      <w:proofErr w:type="spellStart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>pl</w:t>
      </w:r>
      <w:proofErr w:type="spellEnd"/>
      <w:r w:rsidRPr="0032593F">
        <w:rPr>
          <w:rFonts w:ascii="Arial" w:eastAsia="Times New Roman" w:hAnsi="Arial" w:cs="Arial"/>
          <w:color w:val="000000"/>
          <w:sz w:val="23"/>
          <w:szCs w:val="23"/>
          <w:lang w:eastAsia="hu-HU"/>
        </w:rPr>
        <w:t xml:space="preserve"> memória)</w:t>
      </w:r>
    </w:p>
    <w:p w14:paraId="5EACE557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29E7132C" w14:textId="77777777" w:rsidR="0032593F" w:rsidRPr="0032593F" w:rsidRDefault="0032593F" w:rsidP="0032593F">
      <w:pPr>
        <w:spacing w:after="0" w:line="315" w:lineRule="atLeast"/>
        <w:rPr>
          <w:rFonts w:ascii="Arial" w:eastAsia="Times New Roman" w:hAnsi="Arial" w:cs="Arial"/>
          <w:color w:val="000000"/>
          <w:sz w:val="23"/>
          <w:szCs w:val="23"/>
          <w:lang w:eastAsia="hu-HU"/>
        </w:rPr>
      </w:pPr>
    </w:p>
    <w:p w14:paraId="20D74D49" w14:textId="77777777" w:rsidR="0032593F" w:rsidRDefault="0032593F"/>
    <w:sectPr w:rsidR="00325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93F"/>
    <w:rsid w:val="0032593F"/>
    <w:rsid w:val="004A1F32"/>
    <w:rsid w:val="0063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43BE469F"/>
  <w15:chartTrackingRefBased/>
  <w15:docId w15:val="{9D281D81-FDD6-442C-BE71-2A67A961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259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25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259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6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3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04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4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7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7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1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5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4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7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3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0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7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56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64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2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5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8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4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5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7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3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0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12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6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2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0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9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9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1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0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4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76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64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8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1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60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1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85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0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9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5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7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4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7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3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7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4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90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85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3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3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12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0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83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8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71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5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93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5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14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1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95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9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4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6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6" Type="http://schemas.openxmlformats.org/officeDocument/2006/relationships/control" Target="activeX/activeX8.xml"/><Relationship Id="rId29" Type="http://schemas.openxmlformats.org/officeDocument/2006/relationships/control" Target="activeX/activeX21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" Type="http://schemas.openxmlformats.org/officeDocument/2006/relationships/settings" Target="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4" Type="http://schemas.openxmlformats.org/officeDocument/2006/relationships/styles" Target="style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8" Type="http://schemas.openxmlformats.org/officeDocument/2006/relationships/control" Target="activeX/activeX1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077F7ECA1A6AB4C80C7A803B7EBE7CD" ma:contentTypeVersion="12" ma:contentTypeDescription="Új dokumentum létrehozása." ma:contentTypeScope="" ma:versionID="8f0aa4b99eb4c7615d24fe58a9ff4883">
  <xsd:schema xmlns:xsd="http://www.w3.org/2001/XMLSchema" xmlns:xs="http://www.w3.org/2001/XMLSchema" xmlns:p="http://schemas.microsoft.com/office/2006/metadata/properties" xmlns:ns3="5adb6bf7-dceb-4b80-8607-8bed2761a573" xmlns:ns4="21fb7b2d-9252-4305-bebd-2554392afab2" targetNamespace="http://schemas.microsoft.com/office/2006/metadata/properties" ma:root="true" ma:fieldsID="064f6f6a1e7b71698603d6e978402f0f" ns3:_="" ns4:_="">
    <xsd:import namespace="5adb6bf7-dceb-4b80-8607-8bed2761a573"/>
    <xsd:import namespace="21fb7b2d-9252-4305-bebd-2554392af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b6bf7-dceb-4b80-8607-8bed2761a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b7b2d-9252-4305-bebd-2554392af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531CDA-810B-4FFC-B0CA-9CDAF6E2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E20884-2343-4744-8A25-8952B53CA815}">
  <ds:schemaRefs>
    <ds:schemaRef ds:uri="http://schemas.microsoft.com/office/2006/metadata/properties"/>
    <ds:schemaRef ds:uri="5adb6bf7-dceb-4b80-8607-8bed2761a57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21fb7b2d-9252-4305-bebd-2554392afab2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5C61EEA-E8D3-43F9-BC4B-3A37CE3EC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b6bf7-dceb-4b80-8607-8bed2761a573"/>
    <ds:schemaRef ds:uri="21fb7b2d-9252-4305-bebd-2554392a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479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Kozák Tamás</dc:creator>
  <cp:keywords/>
  <dc:description/>
  <cp:lastModifiedBy>Dr. Németh Patrícia</cp:lastModifiedBy>
  <cp:revision>2</cp:revision>
  <dcterms:created xsi:type="dcterms:W3CDTF">2020-07-23T20:40:00Z</dcterms:created>
  <dcterms:modified xsi:type="dcterms:W3CDTF">2020-07-23T20:40:00Z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0x0101009077F7ECA1A6AB4C80C7A803B7EBE7CD</vt:lpwstr>
  </property>
</Properties>
</file>